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530" w:rsidRDefault="00D83530" w:rsidP="00391B29">
      <w:pPr>
        <w:jc w:val="center"/>
        <w:rPr>
          <w:rFonts w:ascii="Garamond" w:hAnsi="Garamond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715000" cy="3810000"/>
            <wp:effectExtent l="0" t="0" r="0" b="0"/>
            <wp:docPr id="1" name="Immagine 1" descr="http://www.vdj.it/wp-content/uploads/2015/09/DSCN7495-Palazzo-Platamone-cort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dj.it/wp-content/uploads/2015/09/DSCN7495-Palazzo-Platamone-cortil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B29" w:rsidRDefault="00391B29" w:rsidP="00391B29">
      <w:pPr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Festa degli scacchi a Catania</w:t>
      </w:r>
    </w:p>
    <w:p w:rsidR="005C4737" w:rsidRDefault="00391B29" w:rsidP="00391B2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391B29">
        <w:rPr>
          <w:rFonts w:ascii="Garamond" w:hAnsi="Garamond"/>
          <w:sz w:val="24"/>
          <w:szCs w:val="24"/>
        </w:rPr>
        <w:t xml:space="preserve">'Accademia Scacchistica Don Pietro Carrera </w:t>
      </w:r>
      <w:r w:rsidR="00DC3FBC">
        <w:rPr>
          <w:rFonts w:ascii="Garamond" w:hAnsi="Garamond"/>
          <w:sz w:val="24"/>
          <w:szCs w:val="24"/>
        </w:rPr>
        <w:t xml:space="preserve">unitamente al </w:t>
      </w:r>
      <w:r w:rsidR="005C4737">
        <w:rPr>
          <w:rFonts w:ascii="Garamond" w:hAnsi="Garamond"/>
          <w:sz w:val="24"/>
          <w:szCs w:val="24"/>
        </w:rPr>
        <w:t xml:space="preserve">Comitato regionale siciliano, al </w:t>
      </w:r>
      <w:r w:rsidR="00DC3FBC" w:rsidRPr="00DC3FBC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Comune di Catania, Arcidiocesi di Catania e Comitato per le festività </w:t>
      </w:r>
      <w:proofErr w:type="spellStart"/>
      <w:r w:rsidR="00DC3FBC" w:rsidRPr="00DC3FBC">
        <w:rPr>
          <w:rFonts w:ascii="Garamond" w:hAnsi="Garamond"/>
          <w:color w:val="000000"/>
          <w:sz w:val="24"/>
          <w:szCs w:val="24"/>
          <w:shd w:val="clear" w:color="auto" w:fill="FFFFFF"/>
        </w:rPr>
        <w:t>Agatine</w:t>
      </w:r>
      <w:proofErr w:type="spellEnd"/>
      <w:r w:rsidR="00DC3FBC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aramond" w:hAnsi="Garamond"/>
          <w:sz w:val="24"/>
          <w:szCs w:val="24"/>
        </w:rPr>
        <w:t xml:space="preserve">ha il piacere di </w:t>
      </w:r>
      <w:r w:rsidRPr="00391B29">
        <w:rPr>
          <w:rFonts w:ascii="Garamond" w:hAnsi="Garamond"/>
          <w:sz w:val="24"/>
          <w:szCs w:val="24"/>
        </w:rPr>
        <w:t>organizza</w:t>
      </w:r>
      <w:r>
        <w:rPr>
          <w:rFonts w:ascii="Garamond" w:hAnsi="Garamond"/>
          <w:sz w:val="24"/>
          <w:szCs w:val="24"/>
        </w:rPr>
        <w:t>re</w:t>
      </w:r>
      <w:r w:rsidRPr="00391B29">
        <w:rPr>
          <w:rFonts w:ascii="Garamond" w:hAnsi="Garamond"/>
          <w:sz w:val="24"/>
          <w:szCs w:val="24"/>
        </w:rPr>
        <w:t xml:space="preserve"> la "Festa degli Scacchi 2016", </w:t>
      </w:r>
      <w:proofErr w:type="gramStart"/>
      <w:r w:rsidRPr="00391B29">
        <w:rPr>
          <w:rFonts w:ascii="Garamond" w:hAnsi="Garamond"/>
          <w:sz w:val="24"/>
          <w:szCs w:val="24"/>
        </w:rPr>
        <w:t>una</w:t>
      </w:r>
      <w:proofErr w:type="gramEnd"/>
      <w:r w:rsidRPr="00391B29">
        <w:rPr>
          <w:rFonts w:ascii="Garamond" w:hAnsi="Garamond"/>
          <w:sz w:val="24"/>
          <w:szCs w:val="24"/>
        </w:rPr>
        <w:t xml:space="preserve"> tre giorni scacchistica che prevede </w:t>
      </w:r>
      <w:r w:rsidR="00DF240D">
        <w:rPr>
          <w:rFonts w:ascii="Garamond" w:hAnsi="Garamond"/>
          <w:sz w:val="24"/>
          <w:szCs w:val="24"/>
        </w:rPr>
        <w:t xml:space="preserve">l’approfondimento del tema da diversi angoli prospettici, </w:t>
      </w:r>
      <w:r w:rsidRPr="00391B29">
        <w:rPr>
          <w:rFonts w:ascii="Garamond" w:hAnsi="Garamond"/>
          <w:sz w:val="24"/>
          <w:szCs w:val="24"/>
        </w:rPr>
        <w:t xml:space="preserve">dalla cultura, all'arte, </w:t>
      </w:r>
      <w:r w:rsidR="00DF240D">
        <w:rPr>
          <w:rFonts w:ascii="Garamond" w:hAnsi="Garamond"/>
          <w:sz w:val="24"/>
          <w:szCs w:val="24"/>
        </w:rPr>
        <w:t xml:space="preserve">al collezionismo, </w:t>
      </w:r>
      <w:r w:rsidRPr="00391B29">
        <w:rPr>
          <w:rFonts w:ascii="Garamond" w:hAnsi="Garamond"/>
          <w:sz w:val="24"/>
          <w:szCs w:val="24"/>
        </w:rPr>
        <w:t>allo sport, alla scienza, sino all</w:t>
      </w:r>
      <w:r w:rsidR="0033154C">
        <w:rPr>
          <w:rFonts w:ascii="Garamond" w:hAnsi="Garamond"/>
          <w:sz w:val="24"/>
          <w:szCs w:val="24"/>
        </w:rPr>
        <w:t>’</w:t>
      </w:r>
      <w:r w:rsidRPr="00391B29">
        <w:rPr>
          <w:rFonts w:ascii="Garamond" w:hAnsi="Garamond"/>
          <w:sz w:val="24"/>
          <w:szCs w:val="24"/>
        </w:rPr>
        <w:t>a</w:t>
      </w:r>
      <w:r w:rsidR="0033154C">
        <w:rPr>
          <w:rFonts w:ascii="Garamond" w:hAnsi="Garamond"/>
          <w:sz w:val="24"/>
          <w:szCs w:val="24"/>
        </w:rPr>
        <w:t xml:space="preserve">spetto pedagogico </w:t>
      </w:r>
      <w:r w:rsidRPr="00391B29">
        <w:rPr>
          <w:rFonts w:ascii="Garamond" w:hAnsi="Garamond"/>
          <w:sz w:val="24"/>
          <w:szCs w:val="24"/>
        </w:rPr>
        <w:t xml:space="preserve">ed al rispetto delle regole. </w:t>
      </w:r>
    </w:p>
    <w:p w:rsidR="006B55C2" w:rsidRDefault="00391B29" w:rsidP="00391B29">
      <w:pPr>
        <w:jc w:val="both"/>
        <w:rPr>
          <w:rFonts w:ascii="Garamond" w:hAnsi="Garamond"/>
          <w:sz w:val="24"/>
          <w:szCs w:val="24"/>
        </w:rPr>
      </w:pPr>
      <w:r w:rsidRPr="00391B29">
        <w:rPr>
          <w:rFonts w:ascii="Garamond" w:hAnsi="Garamond"/>
          <w:sz w:val="24"/>
          <w:szCs w:val="24"/>
        </w:rPr>
        <w:t xml:space="preserve">Il programma, </w:t>
      </w:r>
      <w:r w:rsidR="004F682B">
        <w:rPr>
          <w:rFonts w:ascii="Garamond" w:hAnsi="Garamond"/>
          <w:sz w:val="24"/>
          <w:szCs w:val="24"/>
        </w:rPr>
        <w:t>inserito ufficialmente nel programma dell</w:t>
      </w:r>
      <w:r w:rsidR="005C4737">
        <w:rPr>
          <w:rFonts w:ascii="Garamond" w:hAnsi="Garamond"/>
          <w:sz w:val="24"/>
          <w:szCs w:val="24"/>
        </w:rPr>
        <w:t>a festa di S. Agata, Patrona di Catania,</w:t>
      </w:r>
      <w:r w:rsidR="004F682B">
        <w:rPr>
          <w:rFonts w:ascii="Garamond" w:hAnsi="Garamond"/>
          <w:sz w:val="24"/>
          <w:szCs w:val="24"/>
        </w:rPr>
        <w:t xml:space="preserve"> si svolgerà nei giorni </w:t>
      </w:r>
      <w:proofErr w:type="gramStart"/>
      <w:r w:rsidR="004F682B">
        <w:rPr>
          <w:rFonts w:ascii="Garamond" w:hAnsi="Garamond"/>
          <w:sz w:val="24"/>
          <w:szCs w:val="24"/>
        </w:rPr>
        <w:t>30</w:t>
      </w:r>
      <w:proofErr w:type="gramEnd"/>
      <w:r w:rsidR="004F682B">
        <w:rPr>
          <w:rFonts w:ascii="Garamond" w:hAnsi="Garamond"/>
          <w:sz w:val="24"/>
          <w:szCs w:val="24"/>
        </w:rPr>
        <w:t xml:space="preserve">, 31 gennaio e </w:t>
      </w:r>
      <w:r w:rsidRPr="00391B29">
        <w:rPr>
          <w:rFonts w:ascii="Garamond" w:hAnsi="Garamond"/>
          <w:sz w:val="24"/>
          <w:szCs w:val="24"/>
        </w:rPr>
        <w:t xml:space="preserve">1 febbraio 2016, </w:t>
      </w:r>
      <w:r w:rsidR="004F682B">
        <w:rPr>
          <w:rFonts w:ascii="Garamond" w:hAnsi="Garamond"/>
          <w:sz w:val="24"/>
          <w:szCs w:val="24"/>
        </w:rPr>
        <w:t xml:space="preserve">si preannuncia </w:t>
      </w:r>
      <w:r w:rsidRPr="00391B29">
        <w:rPr>
          <w:rFonts w:ascii="Garamond" w:hAnsi="Garamond"/>
          <w:sz w:val="24"/>
          <w:szCs w:val="24"/>
        </w:rPr>
        <w:t>molto variegato e ricco di iniziative</w:t>
      </w:r>
      <w:r w:rsidR="00DF240D">
        <w:rPr>
          <w:rFonts w:ascii="Garamond" w:hAnsi="Garamond"/>
          <w:sz w:val="24"/>
          <w:szCs w:val="24"/>
        </w:rPr>
        <w:t xml:space="preserve"> </w:t>
      </w:r>
      <w:r w:rsidR="005C4737">
        <w:rPr>
          <w:rFonts w:ascii="Garamond" w:hAnsi="Garamond"/>
          <w:sz w:val="24"/>
          <w:szCs w:val="24"/>
        </w:rPr>
        <w:t>culturali</w:t>
      </w:r>
      <w:r w:rsidRPr="00391B29">
        <w:rPr>
          <w:rFonts w:ascii="Garamond" w:hAnsi="Garamond"/>
          <w:sz w:val="24"/>
          <w:szCs w:val="24"/>
        </w:rPr>
        <w:t xml:space="preserve">. La manifestazione avrà luogo presso i </w:t>
      </w:r>
      <w:r w:rsidR="00DF240D">
        <w:rPr>
          <w:rFonts w:ascii="Garamond" w:hAnsi="Garamond"/>
          <w:sz w:val="24"/>
          <w:szCs w:val="24"/>
        </w:rPr>
        <w:t xml:space="preserve">meravigliosi </w:t>
      </w:r>
      <w:r w:rsidRPr="00391B29">
        <w:rPr>
          <w:rFonts w:ascii="Garamond" w:hAnsi="Garamond"/>
          <w:sz w:val="24"/>
          <w:szCs w:val="24"/>
        </w:rPr>
        <w:t xml:space="preserve">locali di Palazzo </w:t>
      </w:r>
      <w:proofErr w:type="spellStart"/>
      <w:r w:rsidRPr="00391B29">
        <w:rPr>
          <w:rFonts w:ascii="Garamond" w:hAnsi="Garamond"/>
          <w:sz w:val="24"/>
          <w:szCs w:val="24"/>
        </w:rPr>
        <w:t>Platamone</w:t>
      </w:r>
      <w:proofErr w:type="spellEnd"/>
      <w:r w:rsidRPr="00391B29">
        <w:rPr>
          <w:rFonts w:ascii="Garamond" w:hAnsi="Garamond"/>
          <w:sz w:val="24"/>
          <w:szCs w:val="24"/>
        </w:rPr>
        <w:t xml:space="preserve"> (Palazzo della Cultura)</w:t>
      </w:r>
      <w:r w:rsidR="00DF240D">
        <w:rPr>
          <w:rFonts w:ascii="Garamond" w:hAnsi="Garamond"/>
          <w:sz w:val="24"/>
          <w:szCs w:val="24"/>
        </w:rPr>
        <w:t xml:space="preserve"> </w:t>
      </w:r>
      <w:r w:rsidRPr="00391B29">
        <w:rPr>
          <w:rFonts w:ascii="Garamond" w:hAnsi="Garamond"/>
          <w:sz w:val="24"/>
          <w:szCs w:val="24"/>
        </w:rPr>
        <w:t xml:space="preserve">di Catania, </w:t>
      </w:r>
      <w:r w:rsidR="004F682B">
        <w:rPr>
          <w:rFonts w:ascii="Garamond" w:hAnsi="Garamond"/>
          <w:sz w:val="24"/>
          <w:szCs w:val="24"/>
        </w:rPr>
        <w:t xml:space="preserve">splendida testimonianza </w:t>
      </w:r>
      <w:proofErr w:type="gramStart"/>
      <w:r w:rsidR="004F682B">
        <w:rPr>
          <w:rFonts w:ascii="Garamond" w:hAnsi="Garamond"/>
          <w:sz w:val="24"/>
          <w:szCs w:val="24"/>
        </w:rPr>
        <w:t>dell’architettura tardo medievale e rinascimentale</w:t>
      </w:r>
      <w:proofErr w:type="gramEnd"/>
      <w:r w:rsidR="004F682B">
        <w:rPr>
          <w:rFonts w:ascii="Garamond" w:hAnsi="Garamond"/>
          <w:sz w:val="24"/>
          <w:szCs w:val="24"/>
        </w:rPr>
        <w:t xml:space="preserve">. </w:t>
      </w:r>
    </w:p>
    <w:p w:rsidR="006B55C2" w:rsidRDefault="006B55C2" w:rsidP="00391B2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manifestazione, con ingresso e partecipazione del tutto gratuito darà modo di fornire un’importante vetrina e grande visibilità alla nostra disciplina</w:t>
      </w:r>
      <w:r w:rsidR="005C4737">
        <w:rPr>
          <w:rFonts w:ascii="Garamond" w:hAnsi="Garamond"/>
          <w:sz w:val="24"/>
          <w:szCs w:val="24"/>
        </w:rPr>
        <w:t xml:space="preserve"> nell’ambito di una festa molto seguita in Italia e all’estero</w:t>
      </w:r>
      <w:proofErr w:type="gramStart"/>
      <w:r w:rsidR="005C4737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>.</w:t>
      </w:r>
      <w:proofErr w:type="gramEnd"/>
      <w:r w:rsidR="004F682B">
        <w:rPr>
          <w:rFonts w:ascii="Garamond" w:hAnsi="Garamond"/>
          <w:sz w:val="24"/>
          <w:szCs w:val="24"/>
        </w:rPr>
        <w:t xml:space="preserve"> </w:t>
      </w:r>
    </w:p>
    <w:p w:rsidR="00391B29" w:rsidRPr="00391B29" w:rsidRDefault="00391B29" w:rsidP="00391B29">
      <w:pPr>
        <w:jc w:val="both"/>
        <w:rPr>
          <w:rFonts w:ascii="Garamond" w:hAnsi="Garamond"/>
          <w:sz w:val="24"/>
          <w:szCs w:val="24"/>
        </w:rPr>
      </w:pPr>
      <w:r w:rsidRPr="00391B29">
        <w:rPr>
          <w:rFonts w:ascii="Garamond" w:hAnsi="Garamond"/>
          <w:sz w:val="24"/>
          <w:szCs w:val="24"/>
        </w:rPr>
        <w:t>.</w:t>
      </w:r>
      <w:proofErr w:type="gramStart"/>
      <w:r w:rsidRPr="00391B29">
        <w:rPr>
          <w:rFonts w:ascii="Garamond" w:hAnsi="Garamond"/>
          <w:sz w:val="24"/>
          <w:szCs w:val="24"/>
        </w:rPr>
        <w:t>Ecco</w:t>
      </w:r>
      <w:proofErr w:type="gramEnd"/>
      <w:r w:rsidRPr="00391B29">
        <w:rPr>
          <w:rFonts w:ascii="Garamond" w:hAnsi="Garamond"/>
          <w:sz w:val="24"/>
          <w:szCs w:val="24"/>
        </w:rPr>
        <w:t xml:space="preserve"> </w:t>
      </w:r>
      <w:r w:rsidR="006B55C2">
        <w:rPr>
          <w:rFonts w:ascii="Garamond" w:hAnsi="Garamond"/>
          <w:sz w:val="24"/>
          <w:szCs w:val="24"/>
        </w:rPr>
        <w:t>l’</w:t>
      </w:r>
      <w:r w:rsidRPr="00391B29">
        <w:rPr>
          <w:rFonts w:ascii="Garamond" w:hAnsi="Garamond"/>
          <w:sz w:val="24"/>
          <w:szCs w:val="24"/>
        </w:rPr>
        <w:t xml:space="preserve"> elenco delle attività in programma:</w:t>
      </w:r>
    </w:p>
    <w:p w:rsidR="00C0190A" w:rsidRDefault="00391B29" w:rsidP="00391B29">
      <w:pPr>
        <w:spacing w:after="240"/>
        <w:jc w:val="both"/>
        <w:rPr>
          <w:rFonts w:ascii="Garamond" w:hAnsi="Garamond"/>
          <w:sz w:val="24"/>
          <w:szCs w:val="24"/>
        </w:rPr>
      </w:pPr>
      <w:r w:rsidRPr="00391B29">
        <w:rPr>
          <w:rStyle w:val="textexposedshow"/>
          <w:rFonts w:ascii="Garamond" w:hAnsi="Garamond"/>
          <w:sz w:val="24"/>
          <w:szCs w:val="24"/>
        </w:rPr>
        <w:t>- Sabato 30 Gennaio (Mattina): Conferenza "Universalità del Gioco degli Scacchi"</w:t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t>- Sabato 30 Gennaio (Pomeriggio): Stage "Strategia d'Attacco" del Maestro Alessandro Santagati</w:t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t xml:space="preserve">- Domenica 31 Gennaio (Mattina): Stage "Scacchista Vincente" del Grande Maestro </w:t>
      </w:r>
      <w:proofErr w:type="spellStart"/>
      <w:r w:rsidRPr="00391B29">
        <w:rPr>
          <w:rStyle w:val="textexposedshow"/>
          <w:rFonts w:ascii="Garamond" w:hAnsi="Garamond"/>
          <w:sz w:val="24"/>
          <w:szCs w:val="24"/>
        </w:rPr>
        <w:t>Axel</w:t>
      </w:r>
      <w:proofErr w:type="spellEnd"/>
      <w:r w:rsidRPr="00391B29">
        <w:rPr>
          <w:rStyle w:val="textexposedshow"/>
          <w:rFonts w:ascii="Garamond" w:hAnsi="Garamond"/>
          <w:sz w:val="24"/>
          <w:szCs w:val="24"/>
        </w:rPr>
        <w:t xml:space="preserve"> </w:t>
      </w:r>
      <w:proofErr w:type="spellStart"/>
      <w:r w:rsidRPr="00391B29">
        <w:rPr>
          <w:rStyle w:val="textexposedshow"/>
          <w:rFonts w:ascii="Garamond" w:hAnsi="Garamond"/>
          <w:sz w:val="24"/>
          <w:szCs w:val="24"/>
        </w:rPr>
        <w:t>Rombaldoni</w:t>
      </w:r>
      <w:proofErr w:type="spellEnd"/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t xml:space="preserve">- Domenica 31 Gennaio (Pomeriggio): Simultanea su </w:t>
      </w:r>
      <w:proofErr w:type="spellStart"/>
      <w:r w:rsidRPr="00391B29">
        <w:rPr>
          <w:rStyle w:val="textexposedshow"/>
          <w:rFonts w:ascii="Garamond" w:hAnsi="Garamond"/>
          <w:sz w:val="24"/>
          <w:szCs w:val="24"/>
        </w:rPr>
        <w:t>max</w:t>
      </w:r>
      <w:proofErr w:type="spellEnd"/>
      <w:r w:rsidRPr="00391B29">
        <w:rPr>
          <w:rStyle w:val="textexposedshow"/>
          <w:rFonts w:ascii="Garamond" w:hAnsi="Garamond"/>
          <w:sz w:val="24"/>
          <w:szCs w:val="24"/>
        </w:rPr>
        <w:t xml:space="preserve"> </w:t>
      </w:r>
      <w:proofErr w:type="gramStart"/>
      <w:r w:rsidRPr="00391B29">
        <w:rPr>
          <w:rStyle w:val="textexposedshow"/>
          <w:rFonts w:ascii="Garamond" w:hAnsi="Garamond"/>
          <w:sz w:val="24"/>
          <w:szCs w:val="24"/>
        </w:rPr>
        <w:t>40</w:t>
      </w:r>
      <w:proofErr w:type="gramEnd"/>
      <w:r w:rsidRPr="00391B29">
        <w:rPr>
          <w:rStyle w:val="textexposedshow"/>
          <w:rFonts w:ascii="Garamond" w:hAnsi="Garamond"/>
          <w:sz w:val="24"/>
          <w:szCs w:val="24"/>
        </w:rPr>
        <w:t xml:space="preserve"> scacchiere del Maestro Alessandro Santagati</w:t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lastRenderedPageBreak/>
        <w:t>             </w:t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t>- Lunedì 01 Febbraio (Mattina): Introduzione al Gioco degli Scacchi nelle Scuole</w:t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Fonts w:ascii="Garamond" w:hAnsi="Garamond"/>
          <w:sz w:val="24"/>
          <w:szCs w:val="24"/>
        </w:rPr>
        <w:br/>
      </w:r>
      <w:r w:rsidRPr="00391B29">
        <w:rPr>
          <w:rStyle w:val="textexposedshow"/>
          <w:rFonts w:ascii="Garamond" w:hAnsi="Garamond"/>
          <w:sz w:val="24"/>
          <w:szCs w:val="24"/>
        </w:rPr>
        <w:t xml:space="preserve">- Lunedì 01 Febbraio (Pomeriggio): Quadrangolare Regionale Under </w:t>
      </w:r>
      <w:proofErr w:type="gramStart"/>
      <w:r w:rsidRPr="00391B29">
        <w:rPr>
          <w:rStyle w:val="textexposedshow"/>
          <w:rFonts w:ascii="Garamond" w:hAnsi="Garamond"/>
          <w:sz w:val="24"/>
          <w:szCs w:val="24"/>
        </w:rPr>
        <w:t>20</w:t>
      </w:r>
      <w:proofErr w:type="gramEnd"/>
      <w:r w:rsidRPr="00391B29">
        <w:rPr>
          <w:rStyle w:val="textexposedshow"/>
          <w:rFonts w:ascii="Garamond" w:hAnsi="Garamond"/>
          <w:sz w:val="24"/>
          <w:szCs w:val="24"/>
        </w:rPr>
        <w:t xml:space="preserve"> alla </w:t>
      </w:r>
      <w:r w:rsidR="00C0190A">
        <w:rPr>
          <w:rStyle w:val="textexposedshow"/>
          <w:rFonts w:ascii="Garamond" w:hAnsi="Garamond"/>
          <w:sz w:val="24"/>
          <w:szCs w:val="24"/>
        </w:rPr>
        <w:t>c</w:t>
      </w:r>
      <w:r w:rsidRPr="00391B29">
        <w:rPr>
          <w:rStyle w:val="textexposedshow"/>
          <w:rFonts w:ascii="Garamond" w:hAnsi="Garamond"/>
          <w:sz w:val="24"/>
          <w:szCs w:val="24"/>
        </w:rPr>
        <w:t>ieca</w:t>
      </w:r>
      <w:r w:rsidRPr="00391B29">
        <w:rPr>
          <w:rFonts w:ascii="Garamond" w:hAnsi="Garamond"/>
          <w:sz w:val="24"/>
          <w:szCs w:val="24"/>
        </w:rPr>
        <w:br/>
      </w:r>
      <w:r w:rsidR="00C0190A">
        <w:rPr>
          <w:rFonts w:ascii="Garamond" w:hAnsi="Garamond"/>
          <w:sz w:val="24"/>
          <w:szCs w:val="24"/>
        </w:rPr>
        <w:t>I migliori giovani giocatori siciliani:</w:t>
      </w:r>
    </w:p>
    <w:p w:rsidR="00C0190A" w:rsidRDefault="0033154C" w:rsidP="00391B29">
      <w:pPr>
        <w:spacing w:after="24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Candidato Maestro </w:t>
      </w:r>
      <w:r w:rsidR="00C0190A">
        <w:rPr>
          <w:rFonts w:ascii="Garamond" w:hAnsi="Garamond"/>
          <w:sz w:val="24"/>
          <w:szCs w:val="24"/>
        </w:rPr>
        <w:t xml:space="preserve">Andrea </w:t>
      </w:r>
      <w:r>
        <w:rPr>
          <w:rFonts w:ascii="Garamond" w:hAnsi="Garamond"/>
          <w:sz w:val="24"/>
          <w:szCs w:val="24"/>
        </w:rPr>
        <w:t xml:space="preserve">FAVALORO </w:t>
      </w:r>
      <w:r w:rsidR="00C0190A">
        <w:rPr>
          <w:rFonts w:ascii="Garamond" w:hAnsi="Garamond"/>
          <w:sz w:val="24"/>
          <w:szCs w:val="24"/>
        </w:rPr>
        <w:t xml:space="preserve">(Messina) </w:t>
      </w:r>
    </w:p>
    <w:p w:rsidR="00C0190A" w:rsidRDefault="0033154C" w:rsidP="00391B29">
      <w:pPr>
        <w:spacing w:after="24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Candidato Maestro </w:t>
      </w:r>
      <w:r w:rsidR="00C0190A">
        <w:rPr>
          <w:rFonts w:ascii="Garamond" w:hAnsi="Garamond"/>
          <w:sz w:val="24"/>
          <w:szCs w:val="24"/>
        </w:rPr>
        <w:t xml:space="preserve">Gaetano </w:t>
      </w:r>
      <w:r>
        <w:rPr>
          <w:rFonts w:ascii="Garamond" w:hAnsi="Garamond"/>
          <w:sz w:val="24"/>
          <w:szCs w:val="24"/>
        </w:rPr>
        <w:t xml:space="preserve">SIGNORELLI </w:t>
      </w:r>
      <w:r w:rsidR="00C0190A">
        <w:rPr>
          <w:rFonts w:ascii="Garamond" w:hAnsi="Garamond"/>
          <w:sz w:val="24"/>
          <w:szCs w:val="24"/>
        </w:rPr>
        <w:t>(Catania)</w:t>
      </w:r>
    </w:p>
    <w:p w:rsidR="00C0190A" w:rsidRDefault="0033154C" w:rsidP="00391B29">
      <w:pPr>
        <w:spacing w:after="24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Candidato Maestro </w:t>
      </w:r>
      <w:r w:rsidR="00C0190A">
        <w:rPr>
          <w:rFonts w:ascii="Garamond" w:hAnsi="Garamond"/>
          <w:sz w:val="24"/>
          <w:szCs w:val="24"/>
        </w:rPr>
        <w:t xml:space="preserve">Luca </w:t>
      </w:r>
      <w:r>
        <w:rPr>
          <w:rFonts w:ascii="Garamond" w:hAnsi="Garamond"/>
          <w:sz w:val="24"/>
          <w:szCs w:val="24"/>
        </w:rPr>
        <w:t xml:space="preserve">VARRIALE </w:t>
      </w:r>
      <w:r w:rsidR="00C0190A">
        <w:rPr>
          <w:rFonts w:ascii="Garamond" w:hAnsi="Garamond"/>
          <w:sz w:val="24"/>
          <w:szCs w:val="24"/>
        </w:rPr>
        <w:t xml:space="preserve">(Palermo) </w:t>
      </w:r>
    </w:p>
    <w:p w:rsidR="00C0190A" w:rsidRDefault="0033154C" w:rsidP="00391B29">
      <w:pPr>
        <w:spacing w:after="24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Maestro </w:t>
      </w:r>
      <w:r w:rsidR="00C0190A">
        <w:rPr>
          <w:rFonts w:ascii="Garamond" w:hAnsi="Garamond"/>
          <w:sz w:val="24"/>
          <w:szCs w:val="24"/>
        </w:rPr>
        <w:t xml:space="preserve">Riccardo </w:t>
      </w:r>
      <w:r>
        <w:rPr>
          <w:rFonts w:ascii="Garamond" w:hAnsi="Garamond"/>
          <w:sz w:val="24"/>
          <w:szCs w:val="24"/>
        </w:rPr>
        <w:t xml:space="preserve">MARZADURI </w:t>
      </w:r>
      <w:r w:rsidR="00C0190A">
        <w:rPr>
          <w:rFonts w:ascii="Garamond" w:hAnsi="Garamond"/>
          <w:sz w:val="24"/>
          <w:szCs w:val="24"/>
        </w:rPr>
        <w:t>(</w:t>
      </w:r>
      <w:r>
        <w:rPr>
          <w:rFonts w:ascii="Garamond" w:hAnsi="Garamond"/>
          <w:sz w:val="24"/>
          <w:szCs w:val="24"/>
        </w:rPr>
        <w:t>Catania</w:t>
      </w:r>
      <w:r w:rsidR="00C0190A">
        <w:rPr>
          <w:rFonts w:ascii="Garamond" w:hAnsi="Garamond"/>
          <w:sz w:val="24"/>
          <w:szCs w:val="24"/>
        </w:rPr>
        <w:t>)</w:t>
      </w:r>
    </w:p>
    <w:p w:rsidR="00C0190A" w:rsidRDefault="00C0190A" w:rsidP="00391B29">
      <w:pPr>
        <w:spacing w:after="240"/>
        <w:jc w:val="both"/>
        <w:rPr>
          <w:rFonts w:ascii="Garamond" w:hAnsi="Garamond"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>si</w:t>
      </w:r>
      <w:proofErr w:type="gramEnd"/>
      <w:r>
        <w:rPr>
          <w:rFonts w:ascii="Garamond" w:hAnsi="Garamond"/>
          <w:sz w:val="24"/>
          <w:szCs w:val="24"/>
        </w:rPr>
        <w:t xml:space="preserve"> affronteranno in una competizione alla cieca</w:t>
      </w:r>
      <w:r w:rsidR="0033154C">
        <w:rPr>
          <w:rFonts w:ascii="Garamond" w:hAnsi="Garamond"/>
          <w:sz w:val="24"/>
          <w:szCs w:val="24"/>
        </w:rPr>
        <w:t xml:space="preserve"> con un proiettore che darà modo al pubblico di seguire le fasi della partita</w:t>
      </w:r>
      <w:r>
        <w:rPr>
          <w:rFonts w:ascii="Garamond" w:hAnsi="Garamond"/>
          <w:sz w:val="24"/>
          <w:szCs w:val="24"/>
        </w:rPr>
        <w:t xml:space="preserve">. </w:t>
      </w:r>
      <w:bookmarkStart w:id="0" w:name="_GoBack"/>
      <w:bookmarkEnd w:id="0"/>
    </w:p>
    <w:sectPr w:rsidR="00C0190A" w:rsidSect="00924D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D612F8F-5302-4796-9C56-D274CB8ACFD2}"/>
    <w:docVar w:name="dgnword-eventsink" w:val="61777080"/>
  </w:docVars>
  <w:rsids>
    <w:rsidRoot w:val="005E1948"/>
    <w:rsid w:val="00010A97"/>
    <w:rsid w:val="00015097"/>
    <w:rsid w:val="00021DA8"/>
    <w:rsid w:val="00031373"/>
    <w:rsid w:val="000767FB"/>
    <w:rsid w:val="000856B2"/>
    <w:rsid w:val="00091B50"/>
    <w:rsid w:val="000A63A3"/>
    <w:rsid w:val="00113CCA"/>
    <w:rsid w:val="00177A82"/>
    <w:rsid w:val="001A3984"/>
    <w:rsid w:val="001A5D1F"/>
    <w:rsid w:val="001B3A51"/>
    <w:rsid w:val="001D2755"/>
    <w:rsid w:val="001E272F"/>
    <w:rsid w:val="001E2AA4"/>
    <w:rsid w:val="001E7790"/>
    <w:rsid w:val="002A0AD0"/>
    <w:rsid w:val="002A4C9F"/>
    <w:rsid w:val="002B52D2"/>
    <w:rsid w:val="002D2078"/>
    <w:rsid w:val="0033154C"/>
    <w:rsid w:val="0037479B"/>
    <w:rsid w:val="00391B29"/>
    <w:rsid w:val="003B55A0"/>
    <w:rsid w:val="003E120C"/>
    <w:rsid w:val="003F3D5F"/>
    <w:rsid w:val="004345D2"/>
    <w:rsid w:val="00485EE5"/>
    <w:rsid w:val="004B032D"/>
    <w:rsid w:val="004B397C"/>
    <w:rsid w:val="004C7D23"/>
    <w:rsid w:val="004D097B"/>
    <w:rsid w:val="004F682B"/>
    <w:rsid w:val="00550198"/>
    <w:rsid w:val="005834E4"/>
    <w:rsid w:val="005B186A"/>
    <w:rsid w:val="005C4737"/>
    <w:rsid w:val="005E1948"/>
    <w:rsid w:val="00600F0A"/>
    <w:rsid w:val="00610DF6"/>
    <w:rsid w:val="006303AE"/>
    <w:rsid w:val="00631C54"/>
    <w:rsid w:val="00670977"/>
    <w:rsid w:val="006900AB"/>
    <w:rsid w:val="006928AE"/>
    <w:rsid w:val="006B55C2"/>
    <w:rsid w:val="006C1F16"/>
    <w:rsid w:val="006E0F09"/>
    <w:rsid w:val="006F28A5"/>
    <w:rsid w:val="006F6AA3"/>
    <w:rsid w:val="00747A8A"/>
    <w:rsid w:val="00775372"/>
    <w:rsid w:val="007822CF"/>
    <w:rsid w:val="007A4AE1"/>
    <w:rsid w:val="007A5743"/>
    <w:rsid w:val="007C2B54"/>
    <w:rsid w:val="007C2D24"/>
    <w:rsid w:val="007D306E"/>
    <w:rsid w:val="007D3576"/>
    <w:rsid w:val="007F493B"/>
    <w:rsid w:val="00803679"/>
    <w:rsid w:val="00816171"/>
    <w:rsid w:val="00825009"/>
    <w:rsid w:val="00827CBA"/>
    <w:rsid w:val="00832D8E"/>
    <w:rsid w:val="00842C8A"/>
    <w:rsid w:val="00846352"/>
    <w:rsid w:val="00852AA5"/>
    <w:rsid w:val="00880C07"/>
    <w:rsid w:val="00881DC6"/>
    <w:rsid w:val="008A23F7"/>
    <w:rsid w:val="0091771D"/>
    <w:rsid w:val="00924D14"/>
    <w:rsid w:val="00936A4E"/>
    <w:rsid w:val="0094510A"/>
    <w:rsid w:val="00947D58"/>
    <w:rsid w:val="00966802"/>
    <w:rsid w:val="0098306B"/>
    <w:rsid w:val="009900F8"/>
    <w:rsid w:val="00991FC8"/>
    <w:rsid w:val="009C7E21"/>
    <w:rsid w:val="00A2025E"/>
    <w:rsid w:val="00A3398B"/>
    <w:rsid w:val="00A507A9"/>
    <w:rsid w:val="00A8317A"/>
    <w:rsid w:val="00AB7DA6"/>
    <w:rsid w:val="00AF0FF8"/>
    <w:rsid w:val="00B21690"/>
    <w:rsid w:val="00B22E79"/>
    <w:rsid w:val="00B47478"/>
    <w:rsid w:val="00B559CF"/>
    <w:rsid w:val="00B62D05"/>
    <w:rsid w:val="00B66495"/>
    <w:rsid w:val="00B97970"/>
    <w:rsid w:val="00BB1611"/>
    <w:rsid w:val="00C0190A"/>
    <w:rsid w:val="00C71DCA"/>
    <w:rsid w:val="00CA576A"/>
    <w:rsid w:val="00CB4F87"/>
    <w:rsid w:val="00CC7AB5"/>
    <w:rsid w:val="00CD7C00"/>
    <w:rsid w:val="00D16ECC"/>
    <w:rsid w:val="00D20AB5"/>
    <w:rsid w:val="00D2537F"/>
    <w:rsid w:val="00D83530"/>
    <w:rsid w:val="00D8490A"/>
    <w:rsid w:val="00DB41D8"/>
    <w:rsid w:val="00DC3FBC"/>
    <w:rsid w:val="00DC6572"/>
    <w:rsid w:val="00DF240D"/>
    <w:rsid w:val="00DF24C1"/>
    <w:rsid w:val="00E03CC4"/>
    <w:rsid w:val="00E10D4F"/>
    <w:rsid w:val="00E82A75"/>
    <w:rsid w:val="00ED08F4"/>
    <w:rsid w:val="00ED6F1E"/>
    <w:rsid w:val="00EE6FFD"/>
    <w:rsid w:val="00F05052"/>
    <w:rsid w:val="00F05620"/>
    <w:rsid w:val="00F138F7"/>
    <w:rsid w:val="00F30287"/>
    <w:rsid w:val="00F724E4"/>
    <w:rsid w:val="00F77080"/>
    <w:rsid w:val="00FA08BE"/>
    <w:rsid w:val="00FA3C4E"/>
    <w:rsid w:val="00FB1F88"/>
    <w:rsid w:val="00FB2950"/>
    <w:rsid w:val="00FC35D8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CB4F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CB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DF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8306B"/>
    <w:rPr>
      <w:color w:val="0000FF" w:themeColor="hyperlink"/>
      <w:u w:val="single"/>
    </w:rPr>
  </w:style>
  <w:style w:type="character" w:customStyle="1" w:styleId="textexposedshow">
    <w:name w:val="text_exposed_show"/>
    <w:basedOn w:val="Carpredefinitoparagrafo"/>
    <w:rsid w:val="00983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CB4F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CB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DF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8306B"/>
    <w:rPr>
      <w:color w:val="0000FF" w:themeColor="hyperlink"/>
      <w:u w:val="single"/>
    </w:rPr>
  </w:style>
  <w:style w:type="character" w:customStyle="1" w:styleId="textexposedshow">
    <w:name w:val="text_exposed_show"/>
    <w:basedOn w:val="Carpredefinitoparagrafo"/>
    <w:rsid w:val="00983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7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Giustizia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carlo.cannella</dc:creator>
  <cp:lastModifiedBy>carlo.cannella</cp:lastModifiedBy>
  <cp:revision>2</cp:revision>
  <dcterms:created xsi:type="dcterms:W3CDTF">2016-01-23T11:44:00Z</dcterms:created>
  <dcterms:modified xsi:type="dcterms:W3CDTF">2016-01-23T11:44:00Z</dcterms:modified>
</cp:coreProperties>
</file>